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9DFA" w14:textId="77777777" w:rsidR="00696E86" w:rsidRPr="00240708" w:rsidRDefault="00696E86" w:rsidP="00696E86">
      <w:pPr>
        <w:pStyle w:val="11"/>
        <w:spacing w:after="280" w:line="269" w:lineRule="auto"/>
        <w:ind w:left="5670" w:firstLine="0"/>
        <w:jc w:val="both"/>
        <w:rPr>
          <w:strike/>
          <w:color w:val="auto"/>
          <w:sz w:val="24"/>
          <w:szCs w:val="24"/>
        </w:rPr>
      </w:pPr>
      <w:r w:rsidRPr="00240708">
        <w:rPr>
          <w:color w:val="auto"/>
          <w:sz w:val="24"/>
          <w:szCs w:val="24"/>
        </w:rPr>
        <w:t xml:space="preserve">Приложение </w:t>
      </w:r>
      <w:r>
        <w:rPr>
          <w:color w:val="auto"/>
          <w:sz w:val="24"/>
          <w:szCs w:val="24"/>
        </w:rPr>
        <w:t>3</w:t>
      </w:r>
      <w:r w:rsidRPr="00240708">
        <w:rPr>
          <w:color w:val="auto"/>
          <w:sz w:val="24"/>
          <w:szCs w:val="24"/>
        </w:rPr>
        <w:t xml:space="preserve"> к Положению о муниципальном контроле на автомобильном транспорте и в дорожном хозяйстве на территории Шугозерского сельского поселения </w:t>
      </w:r>
    </w:p>
    <w:p w14:paraId="4E772B0E" w14:textId="77777777" w:rsidR="00696E86" w:rsidRDefault="00696E86" w:rsidP="00696E86">
      <w:pPr>
        <w:jc w:val="center"/>
      </w:pPr>
      <w:r>
        <w:t>Индикаторы риска муниципального контроля на автомобильном транспорте и в дорожном хозяйстве на территории Шугозерского сельского поселения</w:t>
      </w:r>
    </w:p>
    <w:p w14:paraId="4CBB8A82" w14:textId="77777777" w:rsidR="00696E86" w:rsidRDefault="00696E86" w:rsidP="00696E86">
      <w:pPr>
        <w:jc w:val="center"/>
      </w:pPr>
    </w:p>
    <w:p w14:paraId="51BD6F92" w14:textId="77777777" w:rsidR="00696E86" w:rsidRDefault="00696E86" w:rsidP="00696E86">
      <w:pPr>
        <w:spacing w:after="120"/>
        <w:ind w:firstLine="709"/>
        <w:jc w:val="both"/>
      </w:pPr>
      <w:r>
        <w:t>1. Поступление в Контрольный орган обращений юридических лиц, индивидуальных предпринимателей и граждан в сфере автомобильного транспорта и автомобильных дорог, дорожной деятельности в части сохранности автомобильных дорог,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6B6E25C7" w14:textId="77777777" w:rsidR="00696E86" w:rsidRDefault="00696E86" w:rsidP="00696E86">
      <w:pPr>
        <w:spacing w:after="120"/>
        <w:ind w:firstLine="709"/>
        <w:jc w:val="both"/>
      </w:pPr>
      <w:r>
        <w:t xml:space="preserve">а) эксплуатации объектов дорожного сервиса, </w:t>
      </w:r>
      <w:proofErr w:type="spellStart"/>
      <w:r>
        <w:t>размещенных</w:t>
      </w:r>
      <w:proofErr w:type="spellEnd"/>
      <w:r>
        <w:t xml:space="preserve"> в полосах отвода и (или) придорожных полосах автомобильных дорог общего пользования;</w:t>
      </w:r>
    </w:p>
    <w:p w14:paraId="7BAC3927" w14:textId="77777777" w:rsidR="00696E86" w:rsidRDefault="00696E86" w:rsidP="00696E86">
      <w:pPr>
        <w:spacing w:after="120"/>
        <w:ind w:firstLine="709"/>
        <w:jc w:val="both"/>
      </w:pPr>
      <w:r>
        <w:t>б)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</w:p>
    <w:p w14:paraId="191982BC" w14:textId="77777777" w:rsidR="00696E86" w:rsidRDefault="00696E86" w:rsidP="00696E86">
      <w:pPr>
        <w:spacing w:after="120"/>
        <w:ind w:firstLine="709"/>
        <w:jc w:val="both"/>
      </w:pPr>
      <w:r>
        <w:t>2. Поступление в Контрольный орган обращений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02B919A0" w14:textId="77777777" w:rsidR="00696E86" w:rsidRDefault="00696E86" w:rsidP="00696E86">
      <w:pPr>
        <w:spacing w:after="120"/>
        <w:ind w:firstLine="709"/>
        <w:jc w:val="both"/>
      </w:pPr>
      <w: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1218D2DD" w14:textId="77777777" w:rsidR="00696E86" w:rsidRDefault="00696E86" w:rsidP="00696E86">
      <w:pPr>
        <w:spacing w:after="120"/>
        <w:ind w:firstLine="709"/>
        <w:jc w:val="both"/>
      </w:pPr>
      <w: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5D5E238E" w14:textId="77777777" w:rsidR="00696E86" w:rsidRDefault="00696E86" w:rsidP="00696E86">
      <w:pPr>
        <w:spacing w:after="120"/>
        <w:ind w:firstLine="709"/>
        <w:jc w:val="both"/>
      </w:pPr>
      <w:r>
        <w:t xml:space="preserve">4. 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дорог, информации от органов государственной власти, органов местного самоуправления, из средств массовой информации и информации, </w:t>
      </w:r>
      <w:r>
        <w:lastRenderedPageBreak/>
        <w:t>размещённой контролируемым лицом в государственной информационной системе Контрольного органа.</w:t>
      </w:r>
    </w:p>
    <w:p w14:paraId="7F86E310" w14:textId="77777777" w:rsidR="00696E86" w:rsidRDefault="00696E86" w:rsidP="00696E86">
      <w:pPr>
        <w:spacing w:after="120"/>
        <w:ind w:firstLine="709"/>
        <w:jc w:val="both"/>
      </w:pPr>
      <w:r>
        <w:t>5. Отсутствие у лица, выдавшего технические требования и условия, подлежащие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указателей, по истечении 30 календарных дней с окончания срока действия указанных технических требований и условий сведений об их выполнении либо запроса о продлении срока их действия.</w:t>
      </w:r>
    </w:p>
    <w:p w14:paraId="74C1CCE7" w14:textId="77777777" w:rsidR="00696E86" w:rsidRDefault="00696E86" w:rsidP="00696E86">
      <w:pPr>
        <w:spacing w:after="120"/>
        <w:ind w:firstLine="709"/>
        <w:jc w:val="both"/>
      </w:pPr>
      <w:r>
        <w:t>6.Увеличение на 5 процентов за календарный месяц количества дорожно- транспортных происшествий (но не менее чем на 3 нарушения) на участке дороги, находящейся во владении или пользовании контролируемого лица, по сравнению с аналогичным периодом прошлого года».</w:t>
      </w:r>
    </w:p>
    <w:p w14:paraId="2A0FD62F" w14:textId="77777777" w:rsidR="00696E86" w:rsidRDefault="00696E86"/>
    <w:sectPr w:rsidR="00696E86" w:rsidSect="00696E86">
      <w:pgSz w:w="11900" w:h="16840"/>
      <w:pgMar w:top="992" w:right="753" w:bottom="1474" w:left="1446" w:header="564" w:footer="10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86"/>
    <w:rsid w:val="00696E86"/>
    <w:rsid w:val="006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4ECB"/>
  <w15:chartTrackingRefBased/>
  <w15:docId w15:val="{EF2AB9DD-085E-4969-8261-4B876FC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E8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6E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E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E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E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E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E8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E8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E8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6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6E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6E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6E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6E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6E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6E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6E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6E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9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E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96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6E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96E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6E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96E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6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96E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6E86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link w:val="11"/>
    <w:rsid w:val="00696E86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1">
    <w:name w:val="Основной текст1"/>
    <w:basedOn w:val="a"/>
    <w:link w:val="ac"/>
    <w:rsid w:val="00696E86"/>
    <w:pPr>
      <w:widowControl w:val="0"/>
      <w:ind w:firstLine="400"/>
    </w:pPr>
    <w:rPr>
      <w:rFonts w:cstheme="minorBidi"/>
      <w:color w:val="3C3A41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Нина Соколова</cp:lastModifiedBy>
  <cp:revision>1</cp:revision>
  <dcterms:created xsi:type="dcterms:W3CDTF">2025-02-04T12:02:00Z</dcterms:created>
  <dcterms:modified xsi:type="dcterms:W3CDTF">2025-02-04T12:03:00Z</dcterms:modified>
</cp:coreProperties>
</file>